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B4D" w:rsidRDefault="00F14B4D" w:rsidP="005739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0402" cy="8632670"/>
            <wp:effectExtent l="0" t="0" r="6350" b="0"/>
            <wp:docPr id="2" name="Рисунок 2" descr="C:\Users\User\Desktop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75" cy="864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B4D" w:rsidRDefault="00F14B4D" w:rsidP="005739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C80" w:rsidRDefault="00376C80" w:rsidP="005739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C80" w:rsidRDefault="00376C80" w:rsidP="005739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6C80" w:rsidRDefault="00376C80" w:rsidP="005739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739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Поясните</w:t>
      </w:r>
      <w:r w:rsidRPr="005739F6">
        <w:rPr>
          <w:rFonts w:ascii="Times New Roman" w:eastAsia="Calibri" w:hAnsi="Times New Roman" w:cs="Times New Roman"/>
          <w:b/>
          <w:spacing w:val="-2"/>
          <w:sz w:val="28"/>
          <w:szCs w:val="28"/>
          <w:lang w:eastAsia="ru-RU"/>
        </w:rPr>
        <w:t>л</w:t>
      </w:r>
      <w:r w:rsidRPr="005739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ьн</w:t>
      </w:r>
      <w:r w:rsidRPr="005739F6">
        <w:rPr>
          <w:rFonts w:ascii="Times New Roman" w:eastAsia="Calibri" w:hAnsi="Times New Roman" w:cs="Times New Roman"/>
          <w:b/>
          <w:spacing w:val="-3"/>
          <w:sz w:val="28"/>
          <w:szCs w:val="28"/>
          <w:lang w:eastAsia="ru-RU"/>
        </w:rPr>
        <w:t>а</w:t>
      </w:r>
      <w:r w:rsidRPr="005739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я  з</w:t>
      </w:r>
      <w:r w:rsidRPr="005739F6">
        <w:rPr>
          <w:rFonts w:ascii="Times New Roman" w:eastAsia="Calibri" w:hAnsi="Times New Roman" w:cs="Times New Roman"/>
          <w:b/>
          <w:spacing w:val="-2"/>
          <w:sz w:val="28"/>
          <w:szCs w:val="28"/>
          <w:lang w:eastAsia="ru-RU"/>
        </w:rPr>
        <w:t>а</w:t>
      </w:r>
      <w:r w:rsidRPr="005739F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писка.</w:t>
      </w:r>
    </w:p>
    <w:p w:rsidR="005739F6" w:rsidRPr="005739F6" w:rsidRDefault="005739F6" w:rsidP="005739F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9F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П</w:t>
      </w:r>
      <w:r w:rsidRPr="005739F6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</w:t>
      </w: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бличный</w:t>
      </w:r>
      <w:r w:rsidRPr="005739F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д</w:t>
      </w: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оклад МБДОУ детский сад №</w:t>
      </w:r>
      <w:r w:rsidR="00CF6DBD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 w:rsidRPr="005739F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д</w:t>
      </w:r>
      <w:r w:rsidRPr="005739F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>рж</w:t>
      </w:r>
      <w:r w:rsidRPr="005739F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и</w:t>
      </w: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Pr="005739F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</w:t>
      </w: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робле</w:t>
      </w:r>
      <w:r w:rsidRPr="005739F6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м</w:t>
      </w: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ир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ный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д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</w:t>
      </w:r>
      <w:r w:rsidRPr="005739F6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20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="001766C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8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="00815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9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="00815779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 год</w:t>
      </w:r>
    </w:p>
    <w:p w:rsidR="005739F6" w:rsidRPr="005739F6" w:rsidRDefault="005739F6" w:rsidP="005739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сн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ая 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ц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л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ь 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739F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ста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</w:t>
      </w:r>
      <w:r w:rsidRPr="005739F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бществ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</w:t>
      </w:r>
      <w:r w:rsidRPr="005739F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га, 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организации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ртн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дея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работе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5739F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в с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с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5739F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</w:p>
    <w:p w:rsidR="005739F6" w:rsidRPr="005739F6" w:rsidRDefault="005739F6" w:rsidP="005739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  <w:lang w:eastAsia="ru-RU"/>
        </w:rPr>
        <w:t>д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ча п</w:t>
      </w:r>
      <w:r w:rsidRPr="005739F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  <w:lang w:eastAsia="ru-RU"/>
        </w:rPr>
        <w:t>у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бли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чн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ого док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  <w:lang w:eastAsia="ru-RU"/>
        </w:rPr>
        <w:t>л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ада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– пр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ить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достов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ную и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 о р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боте </w:t>
      </w: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детский сад №</w:t>
      </w:r>
      <w:r w:rsidR="00CF6DBD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5739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39F6" w:rsidRPr="005739F6" w:rsidRDefault="005739F6" w:rsidP="005739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ент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 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ителей (з</w:t>
      </w:r>
      <w:r w:rsidRPr="005739F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дстави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ей) детей, </w:t>
      </w:r>
      <w:r w:rsidRPr="005739F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ди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с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п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о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ии, 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 С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отче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п</w:t>
      </w:r>
      <w:r w:rsidRPr="005739F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5739F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 р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отой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и сор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ироват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в особ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обр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5739F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5739F6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5739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есса.</w:t>
      </w: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Default="005739F6" w:rsidP="00EB43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38B" w:rsidRDefault="00EB438B" w:rsidP="00EB43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38B" w:rsidRDefault="00EB438B" w:rsidP="00EB43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38B" w:rsidRDefault="00EB438B" w:rsidP="00EB43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38B" w:rsidRDefault="00EB438B" w:rsidP="00EB43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38B" w:rsidRPr="005739F6" w:rsidRDefault="00EB438B" w:rsidP="00EB43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8"/>
        <w:gridCol w:w="5567"/>
      </w:tblGrid>
      <w:tr w:rsidR="005739F6" w:rsidRPr="005739F6" w:rsidTr="005739F6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характеристики заведения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образовательное учреждение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детский сад 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дошкольное образовательное учреждение 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образовательную деятельность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CF6D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 на осуществление образовательной деятельности, у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становленной формы и выданной «11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декабря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2015 года №000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1638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серия 69ЛО1, регистрационный номер 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725 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Министерством образования Тверской области. Срок действия лицензии – </w:t>
            </w: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бессрочная</w:t>
            </w:r>
            <w:proofErr w:type="gramEnd"/>
          </w:p>
        </w:tc>
      </w:tr>
      <w:tr w:rsidR="005739F6" w:rsidRPr="005739F6" w:rsidTr="005739F6">
        <w:trPr>
          <w:trHeight w:val="1273"/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 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вери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лице управления образования администрации города Твери. Юридический адрес Учредителя:  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верь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ул. 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Трехсвятская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дом 28 «А».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Устав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39F6" w:rsidRPr="005739F6" w:rsidRDefault="005739F6" w:rsidP="00CF6D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Устав утвержден приказом </w:t>
            </w: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начальника управления образования администрации города Твери</w:t>
            </w:r>
            <w:proofErr w:type="gram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№ 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974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от 2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сентября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2015  г.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CF6D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Россия, Тверская область, город Тверь, ул. 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Вагжанова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.12,кор.2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Удобство транспортного нахождения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81577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Дошкольное учреждение находится внутри жилого квартала. До нас можно доехать: автобусом № 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20,1,5,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маршрутными такси № 12, 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55,233,10,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работы учреждения: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неделя – пятидневная;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Длительность работы учреждения – 12 часов; 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Пребывание детей в ДОУ с 07.00 – 19.00;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Нерабочие праздничные дни устанавливаются согласно действующему законодательству РФ.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количество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Функционирует 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возрастны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вторых младших (с 3 до 4 лет) – 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средних (с 4 до 5 лет) – 1;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старших (с 5 до 6 лет) –</w:t>
            </w:r>
            <w:r w:rsidR="00CF6D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подготовительных к школе групп (с 6 до 8 лет) – 1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мест и воспитанников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по проекту рассчитано на </w:t>
            </w:r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мест. </w:t>
            </w:r>
          </w:p>
          <w:p w:rsidR="005739F6" w:rsidRPr="005739F6" w:rsidRDefault="005739F6" w:rsidP="0081577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- 201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 ДОУ посещало – </w:t>
            </w:r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воспитанников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Наполняемость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Наполняемость групп высокая, посещение – стабильное за счет престижа дошкольного образовательного учреждения, качества 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-образовательного процесса. Причины отсутствия детей: отпуск родителей, болезнь ребенка. 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младшая группа  – 26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 – 27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 группа – 28</w:t>
            </w:r>
          </w:p>
          <w:p w:rsidR="005739F6" w:rsidRPr="005739F6" w:rsidRDefault="005739F6" w:rsidP="0081577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группа - 2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групп кратковременного пребывания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 кратковременного пребывания детей имеется</w:t>
            </w:r>
          </w:p>
          <w:p w:rsidR="00815779" w:rsidRPr="005739F6" w:rsidRDefault="00815779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составе 2-ой младшей группы в количестве 3 ребёнка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–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Ганькова Лидия Николаевна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заведующей по административно-хозяйственной работе – </w:t>
            </w:r>
          </w:p>
          <w:p w:rsidR="005739F6" w:rsidRPr="005739F6" w:rsidRDefault="0045250C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Потреба Светлана Викторовна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– </w:t>
            </w:r>
          </w:p>
          <w:p w:rsidR="005739F6" w:rsidRPr="005739F6" w:rsidRDefault="0045250C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Кудрявцева Наталья Ивановна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управления ДОУ представлена службами: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Административно-хозяйственная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Органы государственно-общественного 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собрание трудового коллектива; 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Совет учреждения; 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Педагогический Совет;  </w:t>
            </w:r>
          </w:p>
          <w:p w:rsidR="005739F6" w:rsidRPr="005739F6" w:rsidRDefault="005739F6" w:rsidP="005739F6">
            <w:pPr>
              <w:spacing w:after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Родительский комитет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развития и приоритетные задачи на учебный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учебном году ДОУ решает следующие цели и задачи: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и задачи деятельности МБДОУ по повышению  качества обучения воспитанников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Цель. Формирование у детей дошкольного возраста восприятия целостной картины мира, расширение кругозора через использование современных форм работы.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Организационно-педагогические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формирования у детей дошкольного возраста восприятия целостной картины мира через использование современных форм работы.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Кадровые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Повысить уровень теоретических и практических знаний педагогов по формированию у детей дошкольного возраста восприятия целостной картины мира, расширению кругозора.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Методические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Систематизировать работу по формированию у детей дошкольного возраста восприятия целостной картины мира, расширение кругозора. 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Материально-технические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Пополнить зоны познавательного развития во всех возрастных группах оборудованием и пособиями 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Обеспечить наличие и достаточность УМК для работы по познавательному развитию детей.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Финансовые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 многоканальные источники финансирования (бюджет, добровольные пожертвования, спонсорская помощь, участие учреждения в приоритетных проектах и программах в области образования).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и задачи деятельности МБДОУ по воспитанию  воспитанности  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Цель. Создание единого образовательного пространства, включающего детей, родителей, педагогов ДОУ, для обеспечения полноценного социального развития личности дошкольника.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3адачи: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Организационно-педагогические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систему планирования образовательной работы по социальному воспитанию детей.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Кадровые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повышение квалификации педагогов в межкурсовой период по вопросам развития социальных отношений в образовательной деятельности.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Методические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> </w:t>
            </w: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Повысить уровень воспитательного потенциала образовательного процесса через развитие игровой деятельности детей, приобщение к элементарным общепринятым нормам и правилам взаимоотношений со сверстниками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Материально-технические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наличие и достаточность УМК для работы по социальному развитию детей дошкольного возраста в игровой деятельности.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Финансовые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 многоканальные источники финансирования (бюджет, добровольные пожертвования, спонсорская помощь, участие учреждения в приоритетных проектах и программах в области образования).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Цели и задачи деятельности по сохранению и укреплению здоровья 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Создание условий для обеспечения воспитания здорового ребенка на различных этапах его жизни через укрепление межведомственных связей через разработку совместных программ, направленных на поддержание и укрепление здоровья подрастающего поколения.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Организационно-педагогические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условия для сохранения, поддержания и укрепления здоровья всех субъектов образовательного процесса путем совершенствования работы ДОУ.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Кадровые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повышение квалификации педагогов в межкурсовой период по вопросам воспитания здорового ребенка на различных этапах жизни через разработку совместных программ, направленных на поддержание и укрепление здоровья подрастающего поколения 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работу по обеспечению выполнения двигательного режима детей в разных возрастных группах через взаимодействие всех участников образовательного процесса.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Материально-технические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наличие и достаточность УМК по вопросам  воспитания здорового ребенка на различных этапах жизни через разработку совместных программ, направленных на поддержание и укрепление здоровья подрастающего поколения.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 многоканальные источники финансирования (бюджет, добровольные пожертвования, спонсорская помощь, участие учреждения в приоритетных проектах и программах в области образования).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и задачи инновационной работы 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Цель. Организация методического и информационного сопровождения федерального государственного образовательного стандарта дошкольного образования (ФГОС). Обеспечение единства воспитательных, развивающих целей и задач процесса образования и воспитания детей дошкольного возраста в соответствии с ФГОС.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Кадровые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 Продолжить изучение Приказа Минтруда России от 18.10.2013 3544 – 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учитель)», проанализировать нормативно – правовые и методические документы ДОУ, внести изменения в соответствии с требованиями </w:t>
            </w:r>
            <w:proofErr w:type="spellStart"/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Разработать план работы комиссии по введению эффективного контракта, основные положения которого основаны на </w:t>
            </w:r>
            <w:proofErr w:type="spellStart"/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профстандарте</w:t>
            </w:r>
            <w:proofErr w:type="spellEnd"/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педагога.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Доработать механизм оценивания, систему </w:t>
            </w:r>
            <w:proofErr w:type="gramStart"/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достижения показателей эффективности деятельности</w:t>
            </w:r>
            <w:proofErr w:type="gramEnd"/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педагогов, основанных на </w:t>
            </w:r>
            <w:proofErr w:type="spellStart"/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профстандарте</w:t>
            </w:r>
            <w:proofErr w:type="spellEnd"/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педагога.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Повысить уровень осознания членами трудового коллектива стратегии введения эффективного контракта, соответствующего требованиям </w:t>
            </w:r>
            <w:proofErr w:type="spellStart"/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профстандарта</w:t>
            </w:r>
            <w:proofErr w:type="spellEnd"/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педагога.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Включить в план повышения квалификации педагогов прохождение ими курсов профессиональной подготовки и переподготовки с учетом требований профессионального стандарта «Педагог». 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Совершенствовать  систему внутреннего повышения квалификации воспитателей путем проведения консультаций, практикумов, самодиагностики, самооценки и тестирования.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Распространять педагогический опыт МБДОУ на сайтах и в периодических изданиях. 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Материально-технические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достаточность и полное соответствие развивающей предметно – пространственной среды и УМК в каждой возрастной группе требованиям  ФГОС.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Финансовые условия:</w:t>
            </w:r>
          </w:p>
          <w:p w:rsidR="005739F6" w:rsidRPr="00815779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многоканальные источники финансирования (бюджет, добровольные пожертвования, спонсорская помощь, участие учреждения в приоритетных проектах и программах в области образования)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сайта учреждения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имеет свой сайт. </w:t>
            </w:r>
          </w:p>
          <w:p w:rsidR="005739F6" w:rsidRPr="005739F6" w:rsidRDefault="005739F6" w:rsidP="004525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Адрес сайта: 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ds</w:t>
            </w:r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detsad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tver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\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wp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admin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Контактная информация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тел. (4822) </w:t>
            </w:r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34-20-62</w:t>
            </w:r>
          </w:p>
          <w:p w:rsidR="005739F6" w:rsidRPr="005739F6" w:rsidRDefault="005739F6" w:rsidP="004525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почты: ds</w:t>
            </w:r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@detsad.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tver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образовательного процесса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обучения и воспитания детей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и воспитание детей дошкольного учреждения осуществляется по основной образовательной программе ДОУ, разработанной в соответствии с федеральными государственными стандартами дошкольного образования, на основе примерной основной образовательной программы дошкольного образования 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образовательная программа утверждена Педагогическим советом ДОУ «29» августа 201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МБДОУ реализуются рабочие программы музыкального руководителя, инструктора по физической культуре.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Охрана и укрепление здоровья детей (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 и среды в ДОУ, мероприятия и программы, направленные на укрепление здоровья детей)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Ежемесячно составляется план оздоровительных мероприятий. Педагогами используются 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технологии.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Воспитатели включают комплексы корригирующей гимнастики при проведении НОД и в режимные моменты. Налажена система закаливания и профилактических мероприятий по  предупреждению простудных заболеваний и гриппа. Во время НОД проводятся  физкультминутки, между занятиями -  динамические паузы. 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образовательные и иные услуги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оказывает дополнительные бесплатные образовательные услуги: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кружковая работа на основе договора с педагогами.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Преемственность дошкольных образовательных программ и программ начального общего образования, взаимодействие с учреждениями общего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4525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ДОУ взаимодействует с учреждениями общего образования: МОУ СОШ № </w:t>
            </w:r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Ежегодно проводится родительская гостиная «Помочь учиться» для родителей будущих первоклассников с участием учителей начальных классов данной школы.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работа с организациями дополнительного образования, культуры и 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81577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взаимодействует с учреждениями</w:t>
            </w:r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дополнительного образования, культуры и спорта</w:t>
            </w:r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Библиотека им. </w:t>
            </w:r>
            <w:proofErr w:type="spellStart"/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А.С.Пушкина</w:t>
            </w:r>
            <w:proofErr w:type="spellEnd"/>
            <w:r w:rsidR="004525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Выставочный зал, Музыкальная школа № 3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формы работы с родителями (законными представителями)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формы работы с родителями – родительские собрания, родительские гостиные, анкетирования, в 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электронное, беседы, консультации специалистов, тематические выставки, конкурсы и другие.</w:t>
            </w:r>
            <w:proofErr w:type="gramEnd"/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Условия осуществления образовательного процесса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предметной образовательной среды в ДОУ и материальное оснащение (наличие специальных помещений для образовательной деятельности)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81577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дошкольном учреждении достаточная МТБ, создана развивающая предметно-пространственная среда в группах и кабинетах специалистов. В учреждении оборудованы просторные групповые комнаты, включающие игровую, познавательную, обеденную, санитарную зоны. В наличии оборудованный  музыкальный зал.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Обеспеченность учебными материалами, наглядными пособиями, игрушками и игровыми предметами, наличие детских библиотек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обеспеченно учебными материалами, наглядными пособиями, игрушками и игровыми предметами.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компьютера в образовательной работе с детьми и т.д.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81577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образовательной деятельности с детьми педагоги используют ИКТ (информационно-коммуникативные технологии), самостоятельно  используют электронные образовательные ресурсы.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безопасности жизни и деятельности ребенка в здании и на прилегающей к ДОУ территории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4F66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безопасности в ДОУ – одно из направлений работы администрации. В ДОУ установлена АПС (автоматическая пожарная сигнализация), КТС – «кнопка тревожной сигнализации». В наличии система видеонаблюдения на объекте (8 видеокамер). Дошкольное учреждение охраняется в дневное время силами дежурных администраторов, в ночное время и выходные дни – силами сторожей. Территория ДОУ огорожена металлическим забором высотой 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м.</w:t>
            </w:r>
            <w:r w:rsidR="008157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 калитками оборудованным электронными замками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86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центральной двери 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входа в здание имеется </w:t>
            </w:r>
            <w:r w:rsidR="00286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домофон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Медицинское обслуживание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2869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Медицинское обслуживание осуществляется 2 медицинскими работниками (вне штата): врач – 1, медсестра -1. В наличии медицинский блок: медицинск</w:t>
            </w:r>
            <w:r w:rsidR="00286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ий кабинет, прививочный кабинет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Оснащение медицинского блока соответствует </w:t>
            </w: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действующему</w:t>
            </w:r>
            <w:proofErr w:type="gram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СанПиН.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МТБ (состояние зданий, наличие всех видов благоустройства, бытовые условия в группах и кабинетах)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4F66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Состояние здания ДОУ – удовлетворительное. Территория ДОУ благоустроена. Силами сотрудников ДОУ проводились работы по ландшафтному дизайну клумб, постоянно проводится обрезка веток деревьев и </w:t>
            </w:r>
            <w:r w:rsidR="004F664B"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кустарников.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летний период проводится окрашивание 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игрового оборудования.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Разбиваются клумбы</w:t>
            </w:r>
            <w:r w:rsidR="0073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устраивается огород с посадками, где проводится трудовая деятельность воспитанников вместе </w:t>
            </w:r>
            <w:proofErr w:type="gramStart"/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территории ДОУ: наличие оборудованных прогулочных площадок в соответствии с СанПиН, спортивной площадки, эколого-развивающего комплекса (уголки леса, сада, поля, цветники)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дошкольном учреждении имеются оборудованные прогулочные площадки. Площадь теневых навесов 25/26 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что соответствует требованиям СанПиН 2.4.1.3049-13 (на 1 ребенка 1 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.). Также имеется оборудованная спортивная площадка, уголок  сада и цветники.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и организация 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4F66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питания воспитанников осуществляется в соответствии с СанПиН 2.4.1.3049-13, с утвержденным 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0-ти дневным меню. На каждое блюдо имеется технологическая карта. 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 деятельности ДОУ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работы по снижению заболеваемости, анализ групп здоровья, в сравнении с предыдущим годом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ДОУ осуществляется работа по снижению заболеваемости: утренняя гимнастика, закаливание, соблюдение графика прививок, физкультурные занятия на воздухе, прогулки 2 раза в день и др.</w:t>
            </w:r>
          </w:p>
          <w:p w:rsidR="005739F6" w:rsidRPr="005739F6" w:rsidRDefault="005739F6" w:rsidP="004F66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 заболеваемости детей в ДОУ  (количество пропущенных по болезни дней 1 ребенком): дети 3- 7 лет –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5,4 </w:t>
            </w:r>
            <w:r w:rsidR="00286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воспитанников, педагогов, ОУ, результаты участия воспитанников в мероприятиях на различных уровнях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39F6" w:rsidRPr="005739F6" w:rsidRDefault="005739F6" w:rsidP="004F66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учебного 201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 воспитанники участвовали в творческих муниципальных конкурсах. Кураторами воспитанников были педагоги ДОУ и родители (законные представители). 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Мнение родителей и представителей органов общественного управления о деятельности педагогов, функционировании ДОУ и качестве предоставляемых им услуг.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2869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итогам опроса «Удовлетворенность качеством дошкольного образования и доступность услуги» составила </w:t>
            </w:r>
            <w:r w:rsidR="00286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СМИ о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СМИ за учебный год информация о деятельности ДОУ отсутствует  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Кадровый потенциал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Качественный и количественный состав персонала (возраст, образование, переподготовка, освоение новых технологий)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Дошкольное образовательное учреждение укомплектовано педагогическими кадрами. Педагогический коллектив насчитывает </w:t>
            </w:r>
            <w:r w:rsidR="00286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уровень педагогов: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высшим педагогическим  образованием – </w:t>
            </w:r>
            <w:r w:rsidR="00286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 средним педагогическим образованием – </w:t>
            </w:r>
            <w:r w:rsidR="00286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0%)</w:t>
            </w:r>
            <w:proofErr w:type="gramEnd"/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возраст педагогов – 40 лет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работы: свыше 15 лет – у </w:t>
            </w:r>
            <w:r w:rsidR="002869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27%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педагог (воспитатели) обучается в 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высшем учебном заведении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где получа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 психологическое образование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739F6" w:rsidRPr="005739F6" w:rsidRDefault="005739F6" w:rsidP="004F66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квалификации педагоги проходят в соответствии с графиком. За учебный год курсы повышения квалификации прошли 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3педагогоа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кадрового потенциала (профессиональные достижения отдельных педагогов, научная и экспериментальная деятельность, участие в профессиональных конкурсах)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Финансовые ресурсы ДОУ и их использование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Бюджетное финансирование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4F66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Бюджетное финансирование ДОУ в 201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4F66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проводилось в соответствии с планом финансово – хозяйственной деятельности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Распределение средств бюджета учреждения по источникам их получения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19ED" w:rsidRDefault="005739F6" w:rsidP="004F66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201</w:t>
            </w:r>
            <w:r w:rsidR="0073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году на дошкольное учреждение выделено </w:t>
            </w:r>
          </w:p>
          <w:p w:rsidR="005739F6" w:rsidRPr="005739F6" w:rsidRDefault="004F664B" w:rsidP="007319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3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</w:t>
            </w:r>
            <w:r w:rsidR="0073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66,34</w:t>
            </w:r>
            <w:r w:rsidR="005739F6"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рублей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расходов ДОУ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ДОУ включают коммунальные платежи (электроснабжение, водоснабжение, теплоснабжение), налоги, продукты питания, интернет, связь, начисления на оплату труда, расходы по оплате труда, техническое обслуживание (пожарной сигнализации, тревожной кнопки  и др.)</w:t>
            </w:r>
            <w:proofErr w:type="gramEnd"/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Решения, принятые по итогам общественного обсуждения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Информация, связанная с исполнением решений, которые принимаются ОУ с учетом общественной оценки ее деятельности по итогам публикации предыдущего доклада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Ремонт ДОУ: провели текущий косметический  ремонт</w:t>
            </w:r>
            <w:r w:rsidR="0073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установлено новое ограждение по периметру ДОУ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Перспективы и планы развития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 по проведенному анализу и перспективы развития.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Выводы: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1.Образовательная деятельность велась в соответствии с поставленными целями и задачами.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В группах создается развивающая предметно-пространственная среда в соответствии с ФГОС </w:t>
            </w: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3.Осуществлялось сотрудничество с социумом.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Родители (законные представители) воспитанников участвовали в образовательной деятельности (дни открытых дверей).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5.Наполняемость групп высокая и соответствует требованиям СанПиН 2.4.1.3049-13.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Качество и организация питания соответствует требованиям СанПиН 2.4.1.3049-13.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Установлен высокий уровень удовлетворенности участников образовательного процесса деятельностью образовательного учреждения.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Оздоровительные мероприятия осуществлялись в соответствии с планами оздоровления, составляемыми ежемесячно с сентября по май. На летний период принимается «План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летней оздоровительной работы».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Перспективы развития: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Расширить спектр дополнительных бесплатных услуг</w:t>
            </w:r>
            <w:r w:rsidR="0073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ввести новые платные  образовательные услуги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Продолжать информатизацию ДОУ (обеспечение 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</w:t>
            </w: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ехникой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сотрудников, проведение интернета (дополнительно), внутренний документооборот, организация обучения по информационной культуре, освоить и внедрить применение в образовательном процессе интерактивной доски и </w:t>
            </w:r>
            <w:proofErr w:type="spell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</w:t>
            </w:r>
            <w:proofErr w:type="spell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ысить 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нк</w:t>
            </w:r>
            <w:r w:rsidRPr="005739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сп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и 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</w:t>
            </w:r>
            <w:r w:rsidRPr="005739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ьт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ативн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еятел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ости Д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У,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овлен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</w:t>
            </w:r>
            <w:proofErr w:type="gram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739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у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ч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ием к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воспитате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льн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ц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сса и 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ом 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п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ма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терства пе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Расширить поиск п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 по 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бновлению 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д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ьн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ого 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я; 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Уве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ичить  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оли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и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нн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ц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он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техн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л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г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й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ав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орск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ра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з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а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оток и вк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ючить 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в</w:t>
            </w:r>
            <w:r w:rsidRPr="005739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итател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ь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н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ы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й 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роцес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Форм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ир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ть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п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д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г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т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овить 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к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д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ый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р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pacing w:val="71"/>
                <w:sz w:val="24"/>
                <w:szCs w:val="24"/>
                <w:lang w:eastAsia="ru-RU"/>
              </w:rPr>
              <w:t>8П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ж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 о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б</w:t>
            </w:r>
            <w:r w:rsidRPr="005739F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у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ие 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 ДОУ на к</w:t>
            </w:r>
            <w:r w:rsidRPr="005739F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у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в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ыш</w:t>
            </w:r>
            <w:r w:rsidRPr="005739F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е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5739F6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к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739F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ц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развития и приоритетные задачи на следующий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Разработка и реализация «Программы развития ДОУ» на 2018-2022 годы.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 Реализация основной образовательной программы ДОУ.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3. Организация  образовательного процесса в соответствии с ФГОС </w:t>
            </w: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</w:t>
            </w:r>
            <w:proofErr w:type="gram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</w:t>
            </w:r>
            <w:proofErr w:type="gramEnd"/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целях обновления дошкольного образования и достижения оптимального развития ребенка - дошкольника.</w:t>
            </w:r>
          </w:p>
          <w:p w:rsidR="005739F6" w:rsidRPr="005739F6" w:rsidRDefault="005739F6" w:rsidP="007319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 Реализация годового плана ДОУ на 201</w:t>
            </w:r>
            <w:r w:rsidR="0073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-201</w:t>
            </w:r>
            <w:r w:rsidR="0073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</w:tc>
      </w:tr>
      <w:tr w:rsidR="005739F6" w:rsidRPr="005739F6" w:rsidTr="005739F6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Программы, проекты, конкурсы, гранты, в которых планирует принять участие ОУ в предстоящем году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Фестиваль творчества детей «Тверская звездочка».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Муниципальные конкурсы детского творчества: конкурс чтецов, конкурс патриотической песни, конкурс «Бумажные фантазии»</w:t>
            </w:r>
            <w:r w:rsidR="00731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«Математическая викторина», Конкурс детского рисунка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Спортивные соревнования  с участием детей (районные, городские) «Веселые старты».</w:t>
            </w:r>
          </w:p>
          <w:p w:rsidR="005739F6" w:rsidRPr="005739F6" w:rsidRDefault="005739F6" w:rsidP="005739F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39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4.  Проекты и акции по благоустройству территории ДОУ.</w:t>
            </w:r>
          </w:p>
        </w:tc>
      </w:tr>
    </w:tbl>
    <w:p w:rsidR="005739F6" w:rsidRPr="005739F6" w:rsidRDefault="005739F6" w:rsidP="00573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30A3" w:rsidRDefault="003B30A3"/>
    <w:sectPr w:rsidR="003B30A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80F" w:rsidRDefault="002E180F" w:rsidP="00EB438B">
      <w:pPr>
        <w:spacing w:after="0" w:line="240" w:lineRule="auto"/>
      </w:pPr>
      <w:r>
        <w:separator/>
      </w:r>
    </w:p>
  </w:endnote>
  <w:endnote w:type="continuationSeparator" w:id="0">
    <w:p w:rsidR="002E180F" w:rsidRDefault="002E180F" w:rsidP="00EB4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38B" w:rsidRDefault="00EB438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80F" w:rsidRDefault="002E180F" w:rsidP="00EB438B">
      <w:pPr>
        <w:spacing w:after="0" w:line="240" w:lineRule="auto"/>
      </w:pPr>
      <w:r>
        <w:separator/>
      </w:r>
    </w:p>
  </w:footnote>
  <w:footnote w:type="continuationSeparator" w:id="0">
    <w:p w:rsidR="002E180F" w:rsidRDefault="002E180F" w:rsidP="00EB43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9F6"/>
    <w:rsid w:val="000B03D0"/>
    <w:rsid w:val="001766CD"/>
    <w:rsid w:val="00286965"/>
    <w:rsid w:val="002E180F"/>
    <w:rsid w:val="00376C80"/>
    <w:rsid w:val="003B30A3"/>
    <w:rsid w:val="0045250C"/>
    <w:rsid w:val="004F664B"/>
    <w:rsid w:val="005739F6"/>
    <w:rsid w:val="007319ED"/>
    <w:rsid w:val="00815779"/>
    <w:rsid w:val="00B142C4"/>
    <w:rsid w:val="00CF6DBD"/>
    <w:rsid w:val="00EB438B"/>
    <w:rsid w:val="00F14B4D"/>
    <w:rsid w:val="00F4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4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438B"/>
  </w:style>
  <w:style w:type="paragraph" w:styleId="a7">
    <w:name w:val="footer"/>
    <w:basedOn w:val="a"/>
    <w:link w:val="a8"/>
    <w:uiPriority w:val="99"/>
    <w:unhideWhenUsed/>
    <w:rsid w:val="00EB4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43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3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B4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438B"/>
  </w:style>
  <w:style w:type="paragraph" w:styleId="a7">
    <w:name w:val="footer"/>
    <w:basedOn w:val="a"/>
    <w:link w:val="a8"/>
    <w:uiPriority w:val="99"/>
    <w:unhideWhenUsed/>
    <w:rsid w:val="00EB4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4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F27CB-3F8A-4870-B20D-24C63F2F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2982</Words>
  <Characters>17003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2020-01-22T13:58:00Z</cp:lastPrinted>
  <dcterms:created xsi:type="dcterms:W3CDTF">2018-05-29T12:12:00Z</dcterms:created>
  <dcterms:modified xsi:type="dcterms:W3CDTF">2020-05-08T12:33:00Z</dcterms:modified>
</cp:coreProperties>
</file>